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A" w:rsidRDefault="007E4F4A" w:rsidP="007E4F4A">
      <w:pPr>
        <w:jc w:val="center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Séance n°7</w:t>
      </w:r>
    </w:p>
    <w:p w:rsidR="007E4F4A" w:rsidRDefault="007E4F4A" w:rsidP="007E4F4A">
      <w:pPr>
        <w:jc w:val="center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Quelques chiffres clés sur l’utilisation de l’eau dans l’agriculture et l’industrie.</w:t>
      </w:r>
    </w:p>
    <w:p w:rsidR="007E4F4A" w:rsidRDefault="007E4F4A" w:rsidP="007E4F4A">
      <w:pPr>
        <w:rPr>
          <w:rFonts w:ascii="Futura Condensed" w:hAnsi="Futura Condensed" w:cs="Futura Condensed"/>
        </w:rPr>
      </w:pPr>
    </w:p>
    <w:p w:rsidR="007E4F4A" w:rsidRDefault="007E4F4A" w:rsidP="007E4F4A">
      <w:pPr>
        <w:rPr>
          <w:rFonts w:ascii="Futura Condensed" w:hAnsi="Futura Condensed" w:cs="Futura Condensed"/>
        </w:rPr>
      </w:pPr>
    </w:p>
    <w:p w:rsidR="007E4F4A" w:rsidRPr="00CB1A68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Pour produire les cultures suivantes, il faut :</w:t>
      </w:r>
      <w:r w:rsidRPr="00CB1A68">
        <w:rPr>
          <w:rFonts w:ascii="Verdana" w:hAnsi="Verdana" w:cs="Times New Roman"/>
          <w:color w:val="58595B"/>
          <w:sz w:val="19"/>
        </w:rPr>
        <w:t> 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- 238 litres d’eau pour 1 kg de maïs ensilage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- 346 litres d’eau pour 1 kg de banane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- 454 litres d’eau pour 1 kg de maïs grain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- 524 litres d’eau pour 1 kg d’orge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- 590 litres d’eau pour 1 kg de pomme de terre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- 590 litres d’eau pour 1 kg de blé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- 900 litres d’eau pour 1 kg de soja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- 1600 litres d’eau pour 1 kg de riz pluvial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- 5000 litres d’eau pour 1 kg de riz inondé ;</w:t>
      </w:r>
      <w:r w:rsidRPr="00CB1A68">
        <w:rPr>
          <w:rFonts w:ascii="Verdana" w:hAnsi="Verdana" w:cs="Times New Roman"/>
          <w:color w:val="58595B"/>
          <w:sz w:val="19"/>
          <w:szCs w:val="19"/>
        </w:rPr>
        <w:br/>
        <w:t>- 5263 litres d’eau pour 1 kg de coton.</w:t>
      </w:r>
    </w:p>
    <w:p w:rsidR="007E4F4A" w:rsidRPr="00CB1A68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Source :</w:t>
      </w:r>
      <w:r w:rsidRPr="00CB1A68">
        <w:rPr>
          <w:rFonts w:ascii="Verdana" w:hAnsi="Verdana" w:cs="Times New Roman"/>
          <w:color w:val="58595B"/>
          <w:sz w:val="19"/>
        </w:rPr>
        <w:t> </w:t>
      </w:r>
      <w:hyperlink r:id="rId4" w:history="1">
        <w:r w:rsidRPr="00CB1A68">
          <w:rPr>
            <w:rFonts w:ascii="Verdana" w:hAnsi="Verdana" w:cs="Times New Roman"/>
            <w:i/>
            <w:color w:val="58595B"/>
            <w:sz w:val="19"/>
            <w:u w:val="single"/>
          </w:rPr>
          <w:t>Dossier scientifique sur l’eau : usages - cultures, CNRS</w:t>
        </w:r>
      </w:hyperlink>
      <w:r w:rsidRPr="00CB1A68">
        <w:rPr>
          <w:rFonts w:ascii="Verdana" w:hAnsi="Verdana" w:cs="Times New Roman"/>
          <w:color w:val="58595B"/>
          <w:sz w:val="19"/>
          <w:szCs w:val="19"/>
        </w:rPr>
        <w:t>, 2000</w:t>
      </w:r>
    </w:p>
    <w:p w:rsidR="007E4F4A" w:rsidRDefault="007E4F4A" w:rsidP="007E4F4A">
      <w:pPr>
        <w:rPr>
          <w:rFonts w:ascii="Futura Condensed" w:hAnsi="Futura Condensed" w:cs="Futura Condensed"/>
        </w:rPr>
      </w:pPr>
    </w:p>
    <w:p w:rsidR="007E4F4A" w:rsidRDefault="007E4F4A" w:rsidP="007E4F4A">
      <w:pPr>
        <w:rPr>
          <w:rFonts w:ascii="Futura Condensed" w:hAnsi="Futura Condensed" w:cs="Futura Condensed"/>
        </w:rPr>
      </w:pPr>
    </w:p>
    <w:p w:rsidR="007E4F4A" w:rsidRDefault="007E4F4A" w:rsidP="007E4F4A">
      <w:pPr>
        <w:rPr>
          <w:rFonts w:ascii="Futura Condensed" w:hAnsi="Futura Condensed" w:cs="Futura Condensed"/>
        </w:rPr>
      </w:pP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Pour fabriquer les produits suivants, il faut :</w:t>
      </w:r>
    </w:p>
    <w:p w:rsidR="007E4F4A" w:rsidRPr="00CB1A68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>
        <w:rPr>
          <w:rFonts w:ascii="Verdana" w:hAnsi="Verdana" w:cs="Times New Roman"/>
          <w:color w:val="58595B"/>
          <w:sz w:val="19"/>
          <w:szCs w:val="19"/>
        </w:rPr>
        <w:t xml:space="preserve">- </w:t>
      </w:r>
      <w:r w:rsidRPr="00CB1A68">
        <w:rPr>
          <w:rFonts w:ascii="Verdana" w:hAnsi="Verdana" w:cs="Times New Roman"/>
          <w:color w:val="58595B"/>
          <w:sz w:val="19"/>
          <w:szCs w:val="19"/>
        </w:rPr>
        <w:t xml:space="preserve">400 à 11 000 litres d’eau </w:t>
      </w:r>
      <w:r>
        <w:rPr>
          <w:rFonts w:ascii="Verdana" w:hAnsi="Verdana" w:cs="Times New Roman"/>
          <w:color w:val="58595B"/>
          <w:sz w:val="19"/>
          <w:szCs w:val="19"/>
        </w:rPr>
        <w:t>pour 1kg de rayonne (viscose)</w:t>
      </w:r>
    </w:p>
    <w:p w:rsidR="007E4F4A" w:rsidRPr="00CB1A68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- 300 à 600 litres d’eau pour 1kg d’acier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- 500 litres d’eau pour 1kg de papier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- 300 à 400 litres d’eau pour 1kg de sucre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- 100 litres d’eau pour 1 litre d’alcool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- 60 à 400 litres d’eau pour 1kg de carton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- 35 litres d’eau pour 1kg de ciment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- 1 à 35 litres d’eau pour 1kg de savon ;</w:t>
      </w:r>
    </w:p>
    <w:p w:rsidR="007E4F4A" w:rsidRDefault="007E4F4A" w:rsidP="007E4F4A">
      <w:pPr>
        <w:spacing w:line="291" w:lineRule="atLeast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- 1 à 2 litres d’eau pour 1kg de matière plastique.</w:t>
      </w:r>
    </w:p>
    <w:p w:rsidR="007E4F4A" w:rsidRPr="00CB1A68" w:rsidRDefault="007E4F4A" w:rsidP="007E4F4A">
      <w:pPr>
        <w:pStyle w:val="Paragraphedeliste"/>
        <w:spacing w:line="291" w:lineRule="atLeast"/>
        <w:jc w:val="both"/>
        <w:rPr>
          <w:rFonts w:ascii="Verdana" w:hAnsi="Verdana" w:cs="Times New Roman"/>
          <w:color w:val="58595B"/>
          <w:sz w:val="19"/>
          <w:szCs w:val="19"/>
        </w:rPr>
      </w:pPr>
    </w:p>
    <w:p w:rsidR="007E4F4A" w:rsidRPr="00CB1A68" w:rsidRDefault="007E4F4A" w:rsidP="007E4F4A">
      <w:pPr>
        <w:spacing w:line="291" w:lineRule="atLeast"/>
        <w:jc w:val="both"/>
        <w:rPr>
          <w:rFonts w:ascii="Verdana" w:hAnsi="Verdana" w:cs="Times New Roman"/>
          <w:color w:val="58595B"/>
          <w:sz w:val="19"/>
          <w:szCs w:val="19"/>
        </w:rPr>
      </w:pPr>
      <w:r w:rsidRPr="00CB1A68">
        <w:rPr>
          <w:rFonts w:ascii="Verdana" w:hAnsi="Verdana" w:cs="Times New Roman"/>
          <w:color w:val="58595B"/>
          <w:sz w:val="19"/>
          <w:szCs w:val="19"/>
        </w:rPr>
        <w:t>Source :</w:t>
      </w:r>
      <w:r w:rsidRPr="00CB1A68">
        <w:rPr>
          <w:rFonts w:ascii="Verdana" w:hAnsi="Verdana" w:cs="Times New Roman"/>
          <w:color w:val="58595B"/>
          <w:sz w:val="19"/>
        </w:rPr>
        <w:t> </w:t>
      </w:r>
      <w:hyperlink r:id="rId5" w:history="1">
        <w:r w:rsidRPr="00CB1A68">
          <w:rPr>
            <w:rFonts w:ascii="Verdana" w:hAnsi="Verdana" w:cs="Times New Roman"/>
            <w:i/>
            <w:color w:val="406099"/>
            <w:sz w:val="19"/>
            <w:u w:val="single"/>
          </w:rPr>
          <w:t>Dossier scientifique sur l’eau : usages - consommations industrielles, CNRS</w:t>
        </w:r>
      </w:hyperlink>
      <w:r w:rsidRPr="00CB1A68">
        <w:rPr>
          <w:rFonts w:ascii="Verdana" w:hAnsi="Verdana" w:cs="Times New Roman"/>
          <w:color w:val="58595B"/>
          <w:sz w:val="19"/>
          <w:szCs w:val="19"/>
        </w:rPr>
        <w:t>, 2000</w:t>
      </w:r>
    </w:p>
    <w:p w:rsidR="007E4F4A" w:rsidRDefault="007E4F4A" w:rsidP="007E4F4A">
      <w:pPr>
        <w:shd w:val="clear" w:color="auto" w:fill="FAF7F7"/>
        <w:spacing w:line="259" w:lineRule="atLeast"/>
        <w:rPr>
          <w:rFonts w:ascii="Verdana" w:hAnsi="Verdana"/>
          <w:color w:val="58595B"/>
          <w:sz w:val="18"/>
          <w:szCs w:val="18"/>
        </w:rPr>
      </w:pPr>
    </w:p>
    <w:p w:rsidR="007E4F4A" w:rsidRDefault="007E4F4A" w:rsidP="007E4F4A">
      <w:pPr>
        <w:shd w:val="clear" w:color="auto" w:fill="FAF7F7"/>
        <w:spacing w:line="259" w:lineRule="atLeast"/>
        <w:rPr>
          <w:rFonts w:ascii="Verdana" w:hAnsi="Verdana"/>
          <w:color w:val="58595B"/>
          <w:sz w:val="18"/>
          <w:szCs w:val="18"/>
        </w:rPr>
      </w:pPr>
    </w:p>
    <w:p w:rsidR="007E4F4A" w:rsidRDefault="007E4F4A" w:rsidP="007E4F4A">
      <w:pPr>
        <w:shd w:val="clear" w:color="auto" w:fill="FAF7F7"/>
        <w:spacing w:line="259" w:lineRule="atLeast"/>
        <w:rPr>
          <w:rFonts w:ascii="Verdana" w:hAnsi="Verdana"/>
          <w:color w:val="58595B"/>
          <w:sz w:val="18"/>
          <w:szCs w:val="18"/>
        </w:rPr>
      </w:pPr>
    </w:p>
    <w:p w:rsidR="007E4F4A" w:rsidRPr="00CB1A68" w:rsidRDefault="007E4F4A" w:rsidP="007E4F4A">
      <w:pPr>
        <w:shd w:val="clear" w:color="auto" w:fill="FAF7F7"/>
        <w:spacing w:line="259" w:lineRule="atLeast"/>
        <w:rPr>
          <w:rFonts w:ascii="Verdana" w:hAnsi="Verdana"/>
          <w:color w:val="58595B"/>
          <w:sz w:val="18"/>
          <w:szCs w:val="18"/>
        </w:rPr>
      </w:pPr>
    </w:p>
    <w:p w:rsidR="0018049E" w:rsidRDefault="007E4F4A"/>
    <w:sectPr w:rsidR="0018049E" w:rsidSect="001804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4F4A"/>
    <w:rsid w:val="007E4F4A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4A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E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nrs.fr/cw/dossiers/doseau/decouv/usages/consoAgri.html" TargetMode="External"/><Relationship Id="rId5" Type="http://schemas.openxmlformats.org/officeDocument/2006/relationships/hyperlink" Target="http://www.cnrs.fr/cw/dossiers/doseau/decouv/usages/consoIndu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réseau Empreintes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Hannecart</dc:creator>
  <cp:keywords/>
  <cp:lastModifiedBy>Audrey Hannecart</cp:lastModifiedBy>
  <cp:revision>1</cp:revision>
  <dcterms:created xsi:type="dcterms:W3CDTF">2017-07-21T07:48:00Z</dcterms:created>
  <dcterms:modified xsi:type="dcterms:W3CDTF">2017-07-21T07:51:00Z</dcterms:modified>
</cp:coreProperties>
</file>